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75" w:rsidRDefault="00D233AD">
      <w:pPr>
        <w:spacing w:before="69"/>
        <w:ind w:left="2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Vysoká</w:t>
      </w:r>
      <w:r>
        <w:rPr>
          <w:spacing w:val="-8"/>
          <w:sz w:val="28"/>
        </w:rPr>
        <w:t xml:space="preserve"> </w:t>
      </w:r>
      <w:r>
        <w:rPr>
          <w:sz w:val="28"/>
        </w:rPr>
        <w:t>škola</w:t>
      </w:r>
      <w:r>
        <w:rPr>
          <w:spacing w:val="-6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sociálnej</w:t>
      </w:r>
      <w:r>
        <w:rPr>
          <w:spacing w:val="-7"/>
          <w:sz w:val="28"/>
        </w:rPr>
        <w:t xml:space="preserve"> </w:t>
      </w:r>
      <w:r>
        <w:rPr>
          <w:sz w:val="28"/>
        </w:rPr>
        <w:t>práce</w:t>
      </w:r>
      <w:r>
        <w:rPr>
          <w:spacing w:val="-6"/>
          <w:sz w:val="28"/>
        </w:rPr>
        <w:t xml:space="preserve"> </w:t>
      </w:r>
      <w:r>
        <w:rPr>
          <w:sz w:val="28"/>
        </w:rPr>
        <w:t>sv.</w:t>
      </w:r>
      <w:r>
        <w:rPr>
          <w:spacing w:val="-6"/>
          <w:sz w:val="28"/>
        </w:rPr>
        <w:t xml:space="preserve"> </w:t>
      </w:r>
      <w:r>
        <w:rPr>
          <w:sz w:val="28"/>
        </w:rPr>
        <w:t>Alžbety,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Bratislava</w:t>
      </w:r>
    </w:p>
    <w:p w:rsidR="00BC2F75" w:rsidRDefault="00D233AD">
      <w:pPr>
        <w:pStyle w:val="Nzov"/>
      </w:pPr>
      <w:r>
        <w:t>Detašované</w:t>
      </w:r>
      <w:r>
        <w:rPr>
          <w:spacing w:val="-9"/>
        </w:rPr>
        <w:t xml:space="preserve"> </w:t>
      </w:r>
      <w:r>
        <w:t>pracovisko</w:t>
      </w:r>
      <w:r>
        <w:rPr>
          <w:spacing w:val="-5"/>
        </w:rPr>
        <w:t xml:space="preserve"> </w:t>
      </w:r>
      <w:proofErr w:type="spellStart"/>
      <w:r>
        <w:t>bl</w:t>
      </w:r>
      <w:proofErr w:type="spellEnd"/>
      <w:r>
        <w:t>.</w:t>
      </w:r>
      <w:r>
        <w:rPr>
          <w:spacing w:val="-6"/>
        </w:rPr>
        <w:t xml:space="preserve"> </w:t>
      </w:r>
      <w:r>
        <w:t>Sáry</w:t>
      </w:r>
      <w:r>
        <w:rPr>
          <w:spacing w:val="-8"/>
        </w:rPr>
        <w:t xml:space="preserve"> </w:t>
      </w:r>
      <w:proofErr w:type="spellStart"/>
      <w:r>
        <w:t>Salkaháziovej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Rožňava</w:t>
      </w:r>
    </w:p>
    <w:p w:rsidR="00BC2F75" w:rsidRDefault="00D233AD">
      <w:pPr>
        <w:pStyle w:val="Nadpis1"/>
        <w:spacing w:before="320"/>
        <w:ind w:right="3" w:firstLine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391448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78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7894" y="6096"/>
                              </a:lnTo>
                              <a:lnTo>
                                <a:pt x="6517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09FC" id="Graphic 1" o:spid="_x0000_s1026" style="position:absolute;margin-left:41.15pt;margin-top:30.8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eJNQIAAOEEAAAOAAAAZHJzL2Uyb0RvYy54bWysVMFu2zAMvQ/YPwi6L06yJU2NOMXQosWA&#10;oivQDDsrshwbk0VNVOLk70fJVupupw3zQabMJ+qRj/T65tRqdlQOGzAFn02mnCkjoWzMvuDftvcf&#10;VpyhF6YUGowq+Fkhv9m8f7fubK7mUIMulWMUxGDe2YLX3ts8y1DWqhU4AasMOStwrfC0dfusdKKj&#10;6K3O5tPpMuvAldaBVIj09a538k2MX1VK+q9VhcozXXDi5uPq4roLa7ZZi3zvhK0bOdAQ/8CiFY2h&#10;Sy+h7oQX7OCaP0K1jXSAUPmJhDaDqmqkijlQNrPpb9m81MKqmAsVB+2lTPj/wsqn47NjTUnacWZE&#10;SxI9DNWYheJ0FnPCvNhnF9JD+wjyB5Ije+MJGxwwp8q1AUvJsVOs9PlSaXXyTNLH5WK2ml8tOJPk&#10;W35cRCEykaez8oD+QUGMI46P6HudymSJOlnyZJLpSO2gs446e85IZ8cZ6bzrdbbCh3OBXDBZNyJS&#10;DzyCs4Wj2kKE+ZACsb1aXX/iLCVCTF8x2oyx1GQjVPKlt43xesxyer0MvChYcqd3Dxtf+1fgVM0U&#10;TmpA1d8U8o5XXmpB14+rjaCb8r7ROqSPbr+71Y4dRRif+AyMR7DYCb34oQ12UJ6ppTrqooLjz4Nw&#10;ijP9xVDThgFMhkvGLhnO61uIYxor79BvT9+Fs8ySWXBPvfMEaSREntqC+AdAjw0nDXw+eKia0DOR&#10;W89o2NAcxfyHmQ+DOt5H1OufafMLAAD//wMAUEsDBBQABgAIAAAAIQBNiL1e3AAAAAkBAAAPAAAA&#10;ZHJzL2Rvd25yZXYueG1sTI/BTsMwEETvSPyDtUjcqJMgrBDiVFElTgihpuXuxksSNV5Hsdumf8/2&#10;BMedGb2dKdeLG8UZ5zB40pCuEhBIrbcDdRr2u/enHESIhqwZPaGGKwZYV/d3pSmsv9AWz03sBEMo&#10;FEZDH+NUSBnaHp0JKz8hsffjZ2cin3Mn7WwuDHejzJJESWcG4g+9mXDTY3tsTo4p2Wf94l5z/N5+&#10;DMdmV19V/bXR+vFhqd9ARFziXxhu9bk6VNzp4E9kgxg15NkzJzWoVIG4+WmS85YDK5kCWZXy/4Lq&#10;FwAA//8DAFBLAQItABQABgAIAAAAIQC2gziS/gAAAOEBAAATAAAAAAAAAAAAAAAAAAAAAABbQ29u&#10;dGVudF9UeXBlc10ueG1sUEsBAi0AFAAGAAgAAAAhADj9If/WAAAAlAEAAAsAAAAAAAAAAAAAAAAA&#10;LwEAAF9yZWxzLy5yZWxzUEsBAi0AFAAGAAgAAAAhAO0JZ4k1AgAA4QQAAA4AAAAAAAAAAAAAAAAA&#10;LgIAAGRycy9lMm9Eb2MueG1sUEsBAi0AFAAGAAgAAAAhAE2IvV7cAAAACQEAAA8AAAAAAAAAAAAA&#10;AAAAjwQAAGRycy9kb3ducmV2LnhtbFBLBQYAAAAABAAEAPMAAACYBQAAAAA=&#10;" path="m6517894,l,,,6096r6517894,l65178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UČEBNÝ</w:t>
      </w:r>
      <w:r>
        <w:rPr>
          <w:spacing w:val="-4"/>
        </w:rPr>
        <w:t xml:space="preserve"> </w:t>
      </w:r>
      <w:r>
        <w:t>PLÁN</w:t>
      </w:r>
      <w:r>
        <w:rPr>
          <w:spacing w:val="-4"/>
        </w:rPr>
        <w:t xml:space="preserve"> </w:t>
      </w:r>
      <w:r>
        <w:rPr>
          <w:spacing w:val="-2"/>
        </w:rPr>
        <w:t>PREDMETU</w:t>
      </w:r>
    </w:p>
    <w:p w:rsidR="00BC2F75" w:rsidRDefault="00BC2F75">
      <w:pPr>
        <w:pStyle w:val="Zkladntext"/>
        <w:spacing w:before="62"/>
        <w:rPr>
          <w:b/>
          <w:sz w:val="22"/>
        </w:rPr>
      </w:pPr>
    </w:p>
    <w:p w:rsidR="00BC2F75" w:rsidRDefault="00D233AD">
      <w:pPr>
        <w:tabs>
          <w:tab w:val="left" w:pos="2841"/>
        </w:tabs>
        <w:ind w:left="415"/>
        <w:rPr>
          <w:b/>
        </w:rPr>
      </w:pPr>
      <w:r>
        <w:rPr>
          <w:b/>
          <w:i/>
        </w:rPr>
        <w:t>Názov</w:t>
      </w:r>
      <w:r>
        <w:rPr>
          <w:b/>
          <w:i/>
          <w:spacing w:val="-2"/>
        </w:rPr>
        <w:t xml:space="preserve"> predmetu:</w:t>
      </w:r>
      <w:r>
        <w:rPr>
          <w:b/>
          <w:i/>
        </w:rPr>
        <w:tab/>
      </w:r>
      <w:r>
        <w:rPr>
          <w:b/>
        </w:rPr>
        <w:t>Seminár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bakalárskej</w:t>
      </w:r>
      <w:r>
        <w:rPr>
          <w:b/>
          <w:spacing w:val="-3"/>
        </w:rPr>
        <w:t xml:space="preserve"> </w:t>
      </w:r>
      <w:r>
        <w:rPr>
          <w:b/>
        </w:rPr>
        <w:t>práci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II.</w:t>
      </w:r>
    </w:p>
    <w:p w:rsidR="00BC2F75" w:rsidRDefault="00D233AD">
      <w:pPr>
        <w:spacing w:before="59"/>
        <w:ind w:left="415"/>
      </w:pPr>
      <w:r>
        <w:rPr>
          <w:b/>
          <w:i/>
        </w:rPr>
        <w:t>Podmieňujúce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predmety:</w:t>
      </w:r>
      <w:r>
        <w:rPr>
          <w:b/>
          <w:i/>
          <w:spacing w:val="77"/>
        </w:rPr>
        <w:t xml:space="preserve"> </w:t>
      </w:r>
      <w:r>
        <w:t>Seminár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bakalárskej</w:t>
      </w:r>
      <w:r>
        <w:rPr>
          <w:spacing w:val="-6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:rsidR="00BC2F75" w:rsidRDefault="00D233AD">
      <w:pPr>
        <w:tabs>
          <w:tab w:val="left" w:pos="2822"/>
        </w:tabs>
        <w:spacing w:before="62"/>
        <w:ind w:left="415"/>
      </w:pPr>
      <w:r>
        <w:rPr>
          <w:b/>
          <w:i/>
        </w:rPr>
        <w:t>Predmet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vyučuje:</w:t>
      </w:r>
      <w:r>
        <w:rPr>
          <w:b/>
          <w:i/>
        </w:rPr>
        <w:tab/>
      </w:r>
      <w:r>
        <w:t>prof.</w:t>
      </w:r>
      <w:r>
        <w:rPr>
          <w:spacing w:val="-4"/>
        </w:rPr>
        <w:t xml:space="preserve"> </w:t>
      </w:r>
      <w:r>
        <w:t>PhDr.</w:t>
      </w:r>
      <w:r>
        <w:rPr>
          <w:spacing w:val="-4"/>
        </w:rPr>
        <w:t xml:space="preserve"> </w:t>
      </w:r>
      <w:r>
        <w:t>Anna</w:t>
      </w:r>
      <w:r>
        <w:rPr>
          <w:spacing w:val="-5"/>
        </w:rPr>
        <w:t xml:space="preserve"> </w:t>
      </w:r>
      <w:r>
        <w:t>Bérešová,</w:t>
      </w:r>
      <w:r>
        <w:rPr>
          <w:spacing w:val="-6"/>
        </w:rPr>
        <w:t xml:space="preserve"> </w:t>
      </w:r>
      <w:r>
        <w:rPr>
          <w:spacing w:val="-4"/>
        </w:rPr>
        <w:t>PhD.</w:t>
      </w:r>
    </w:p>
    <w:p w:rsidR="00BC2F75" w:rsidRDefault="00D233AD">
      <w:pPr>
        <w:tabs>
          <w:tab w:val="left" w:pos="2825"/>
          <w:tab w:val="left" w:pos="6142"/>
          <w:tab w:val="left" w:pos="7722"/>
        </w:tabs>
        <w:spacing w:before="59"/>
        <w:ind w:left="415"/>
      </w:pPr>
      <w:r>
        <w:rPr>
          <w:b/>
          <w:i/>
        </w:rPr>
        <w:t>Študijný</w:t>
      </w:r>
      <w:r>
        <w:rPr>
          <w:b/>
          <w:i/>
          <w:spacing w:val="-2"/>
        </w:rPr>
        <w:t xml:space="preserve"> program:</w:t>
      </w:r>
      <w:r>
        <w:rPr>
          <w:b/>
          <w:i/>
        </w:rPr>
        <w:tab/>
      </w:r>
      <w:r>
        <w:t>Sociálna</w:t>
      </w:r>
      <w:r>
        <w:rPr>
          <w:spacing w:val="-4"/>
        </w:rPr>
        <w:t xml:space="preserve"> práca</w:t>
      </w:r>
      <w:r>
        <w:tab/>
      </w:r>
      <w:r>
        <w:rPr>
          <w:b/>
          <w:i/>
        </w:rPr>
        <w:t>Forma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štúdia:</w:t>
      </w:r>
      <w:r>
        <w:rPr>
          <w:b/>
          <w:i/>
        </w:rPr>
        <w:tab/>
      </w:r>
      <w:r>
        <w:t>externá-</w:t>
      </w:r>
      <w:r>
        <w:rPr>
          <w:spacing w:val="-9"/>
        </w:rPr>
        <w:t xml:space="preserve"> </w:t>
      </w:r>
      <w:r>
        <w:rPr>
          <w:spacing w:val="-2"/>
        </w:rPr>
        <w:t>bakalárske</w:t>
      </w:r>
    </w:p>
    <w:p w:rsidR="00BC2F75" w:rsidRDefault="00D233AD">
      <w:pPr>
        <w:tabs>
          <w:tab w:val="left" w:pos="2825"/>
          <w:tab w:val="left" w:pos="6147"/>
        </w:tabs>
        <w:spacing w:before="59"/>
        <w:ind w:left="415"/>
      </w:pPr>
      <w:r>
        <w:rPr>
          <w:b/>
          <w:i/>
        </w:rPr>
        <w:t>Kategória</w:t>
      </w:r>
      <w:r>
        <w:rPr>
          <w:b/>
          <w:i/>
          <w:spacing w:val="-2"/>
        </w:rPr>
        <w:t xml:space="preserve"> predmetu:</w:t>
      </w:r>
      <w:r>
        <w:rPr>
          <w:b/>
          <w:i/>
        </w:rPr>
        <w:tab/>
      </w:r>
      <w:r>
        <w:rPr>
          <w:spacing w:val="-2"/>
        </w:rPr>
        <w:t>Povinný</w:t>
      </w:r>
      <w:r>
        <w:tab/>
      </w:r>
      <w:r>
        <w:rPr>
          <w:b/>
          <w:i/>
        </w:rPr>
        <w:t>Obdobie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štúdia:</w:t>
      </w:r>
      <w:r>
        <w:rPr>
          <w:b/>
          <w:i/>
          <w:spacing w:val="75"/>
          <w:w w:val="150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ročník</w:t>
      </w:r>
      <w:r>
        <w:rPr>
          <w:spacing w:val="-5"/>
        </w:rPr>
        <w:t xml:space="preserve"> /ZS</w:t>
      </w:r>
    </w:p>
    <w:p w:rsidR="00BC2F75" w:rsidRDefault="00D233AD">
      <w:pPr>
        <w:tabs>
          <w:tab w:val="left" w:pos="2825"/>
          <w:tab w:val="left" w:pos="6085"/>
          <w:tab w:val="left" w:pos="7714"/>
        </w:tabs>
        <w:spacing w:before="61"/>
        <w:ind w:left="415"/>
      </w:pPr>
      <w:r>
        <w:rPr>
          <w:b/>
          <w:i/>
        </w:rPr>
        <w:t>Forma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výučby:</w:t>
      </w:r>
      <w:r>
        <w:rPr>
          <w:b/>
          <w:i/>
        </w:rPr>
        <w:tab/>
      </w:r>
      <w:r>
        <w:rPr>
          <w:spacing w:val="-2"/>
        </w:rPr>
        <w:t>prednáška</w:t>
      </w:r>
      <w:r>
        <w:tab/>
      </w:r>
      <w:r>
        <w:rPr>
          <w:b/>
          <w:i/>
        </w:rPr>
        <w:t>Rozsah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výučby:</w:t>
      </w:r>
      <w:r>
        <w:rPr>
          <w:b/>
          <w:i/>
        </w:rPr>
        <w:tab/>
      </w:r>
      <w:r>
        <w:t>8</w:t>
      </w:r>
      <w:r>
        <w:rPr>
          <w:spacing w:val="-2"/>
        </w:rPr>
        <w:t xml:space="preserve"> hod./prednáška</w:t>
      </w:r>
    </w:p>
    <w:p w:rsidR="00BC2F75" w:rsidRDefault="00D233AD">
      <w:pPr>
        <w:tabs>
          <w:tab w:val="left" w:pos="2825"/>
          <w:tab w:val="left" w:pos="6037"/>
          <w:tab w:val="left" w:pos="7726"/>
        </w:tabs>
        <w:spacing w:before="59"/>
        <w:ind w:left="415"/>
      </w:pPr>
      <w:r>
        <w:rPr>
          <w:b/>
          <w:i/>
        </w:rPr>
        <w:t xml:space="preserve">Forma </w:t>
      </w:r>
      <w:r>
        <w:rPr>
          <w:b/>
          <w:i/>
          <w:spacing w:val="-2"/>
        </w:rPr>
        <w:t>ukončenia:</w:t>
      </w:r>
      <w:r>
        <w:rPr>
          <w:b/>
          <w:i/>
        </w:rPr>
        <w:tab/>
      </w:r>
      <w:r>
        <w:t>Prezentácia</w:t>
      </w:r>
      <w:r>
        <w:rPr>
          <w:spacing w:val="-6"/>
        </w:rPr>
        <w:t xml:space="preserve"> </w:t>
      </w:r>
      <w:r>
        <w:rPr>
          <w:spacing w:val="-2"/>
        </w:rPr>
        <w:t>obhajoby</w:t>
      </w:r>
      <w:r>
        <w:tab/>
      </w:r>
      <w:r>
        <w:rPr>
          <w:b/>
          <w:i/>
        </w:rPr>
        <w:t>Počet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kreditov:</w:t>
      </w:r>
      <w:r>
        <w:rPr>
          <w:b/>
          <w:i/>
        </w:rPr>
        <w:tab/>
      </w:r>
      <w:r>
        <w:rPr>
          <w:spacing w:val="-10"/>
        </w:rPr>
        <w:t>3</w:t>
      </w:r>
    </w:p>
    <w:p w:rsidR="00BC2F75" w:rsidRDefault="00D233AD">
      <w:pPr>
        <w:spacing w:before="61"/>
        <w:ind w:left="2834"/>
      </w:pPr>
      <w:r>
        <w:t>bakalárskej</w:t>
      </w:r>
      <w:r>
        <w:rPr>
          <w:spacing w:val="-5"/>
        </w:rPr>
        <w:t xml:space="preserve"> </w:t>
      </w:r>
      <w:r>
        <w:rPr>
          <w:spacing w:val="-4"/>
        </w:rPr>
        <w:t>práce</w:t>
      </w:r>
    </w:p>
    <w:p w:rsidR="00BC2F75" w:rsidRDefault="00BC2F75">
      <w:pPr>
        <w:pStyle w:val="Zkladntext"/>
        <w:rPr>
          <w:sz w:val="20"/>
        </w:rPr>
      </w:pPr>
    </w:p>
    <w:p w:rsidR="00BC2F75" w:rsidRDefault="00BC2F75">
      <w:pPr>
        <w:pStyle w:val="Zkladntext"/>
        <w:spacing w:before="225" w:after="1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BC2F75">
        <w:trPr>
          <w:trHeight w:val="592"/>
        </w:trPr>
        <w:tc>
          <w:tcPr>
            <w:tcW w:w="2520" w:type="dxa"/>
            <w:shd w:val="clear" w:color="auto" w:fill="F1F1F1"/>
          </w:tcPr>
          <w:p w:rsidR="00BC2F75" w:rsidRDefault="00D233AD">
            <w:pPr>
              <w:pStyle w:val="TableParagraph"/>
              <w:spacing w:before="18"/>
              <w:ind w:left="8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Dátum</w:t>
            </w:r>
          </w:p>
          <w:p w:rsidR="00BC2F75" w:rsidRDefault="00D233AD"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prednášky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cvičenia:</w:t>
            </w:r>
          </w:p>
        </w:tc>
        <w:tc>
          <w:tcPr>
            <w:tcW w:w="7513" w:type="dxa"/>
            <w:shd w:val="clear" w:color="auto" w:fill="F1F1F1"/>
          </w:tcPr>
          <w:p w:rsidR="00BC2F75" w:rsidRDefault="00D233AD">
            <w:pPr>
              <w:pStyle w:val="TableParagraph"/>
              <w:spacing w:before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Obsah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prednášky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cvičenia</w:t>
            </w:r>
          </w:p>
        </w:tc>
      </w:tr>
      <w:tr w:rsidR="00BC2F75">
        <w:trPr>
          <w:trHeight w:val="793"/>
        </w:trPr>
        <w:tc>
          <w:tcPr>
            <w:tcW w:w="2520" w:type="dxa"/>
          </w:tcPr>
          <w:p w:rsidR="00BC2F75" w:rsidRDefault="00D233AD">
            <w:pPr>
              <w:pStyle w:val="TableParagraph"/>
              <w:spacing w:before="111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t>Prednáška</w:t>
            </w:r>
          </w:p>
          <w:p w:rsidR="00BC2F75" w:rsidRDefault="00D233AD">
            <w:pPr>
              <w:pStyle w:val="TableParagraph"/>
              <w:spacing w:before="17"/>
              <w:ind w:left="689"/>
              <w:rPr>
                <w:sz w:val="24"/>
              </w:rPr>
            </w:pPr>
            <w:r>
              <w:rPr>
                <w:sz w:val="24"/>
              </w:rPr>
              <w:t>04.10.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Najčastejšie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tvorbe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bakalárskej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reflexia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študentov.</w:t>
            </w:r>
          </w:p>
        </w:tc>
      </w:tr>
      <w:tr w:rsidR="00BC2F75">
        <w:trPr>
          <w:trHeight w:val="793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before="258"/>
              <w:rPr>
                <w:sz w:val="24"/>
              </w:rPr>
            </w:pPr>
            <w:r>
              <w:rPr>
                <w:sz w:val="24"/>
              </w:rPr>
              <w:t>Podnety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študentov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písaniu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zostavovaniu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bakalárskej </w:t>
            </w:r>
            <w:r>
              <w:rPr>
                <w:spacing w:val="-2"/>
                <w:sz w:val="24"/>
              </w:rPr>
              <w:t>práce.</w:t>
            </w:r>
          </w:p>
        </w:tc>
      </w:tr>
      <w:tr w:rsidR="00BC2F75">
        <w:trPr>
          <w:trHeight w:val="828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formálnej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úpravy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Smernice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jej dodatkov. Povinnosti študenta pri odovzdávaní bakalárskej práce.</w:t>
            </w:r>
          </w:p>
          <w:p w:rsidR="00BC2F75" w:rsidRDefault="00D233A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Vkladanie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bakalárskej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CRZP.</w:t>
            </w:r>
          </w:p>
        </w:tc>
      </w:tr>
      <w:tr w:rsidR="00BC2F75">
        <w:trPr>
          <w:trHeight w:val="794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before="119"/>
              <w:ind w:right="394"/>
              <w:rPr>
                <w:sz w:val="24"/>
              </w:rPr>
            </w:pPr>
            <w:r>
              <w:rPr>
                <w:sz w:val="24"/>
              </w:rPr>
              <w:t>Licenčná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zmluva.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Protokol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originality.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Posudzovatelia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bakalárskej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práce a posudky posudzovateľov. Otázky oponenta.</w:t>
            </w:r>
          </w:p>
        </w:tc>
      </w:tr>
      <w:tr w:rsidR="00BC2F75">
        <w:trPr>
          <w:trHeight w:val="827"/>
        </w:trPr>
        <w:tc>
          <w:tcPr>
            <w:tcW w:w="2520" w:type="dxa"/>
          </w:tcPr>
          <w:p w:rsidR="00BC2F75" w:rsidRDefault="00D233AD">
            <w:pPr>
              <w:pStyle w:val="TableParagraph"/>
              <w:spacing w:before="128" w:line="256" w:lineRule="auto"/>
              <w:ind w:left="749" w:firstLine="16"/>
              <w:rPr>
                <w:sz w:val="24"/>
              </w:rPr>
            </w:pPr>
            <w:r>
              <w:rPr>
                <w:spacing w:val="-2"/>
                <w:sz w:val="24"/>
              </w:rPr>
              <w:t>Prednáška 05.10.2024</w:t>
            </w: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Príprava na obhajobu bakalárskej práce. Odporúčania 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príprave sprievodného textu obhajoby. Verbálna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neverbálna komunikácia – najčastejšie chyb</w:t>
            </w:r>
            <w:r>
              <w:rPr>
                <w:sz w:val="24"/>
              </w:rPr>
              <w:t>y zo strany študentov. Celkový dojem a odkaz obhajoby.</w:t>
            </w:r>
          </w:p>
        </w:tc>
      </w:tr>
      <w:tr w:rsidR="00BC2F75">
        <w:trPr>
          <w:trHeight w:val="880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before="2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Príprava prezentácie 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obhajobe. Zručnosti pre prípravu prezentácie. Dĺžka prezentácie, počet </w:t>
            </w:r>
            <w:proofErr w:type="spellStart"/>
            <w:r>
              <w:rPr>
                <w:sz w:val="24"/>
              </w:rPr>
              <w:t>slidov</w:t>
            </w:r>
            <w:proofErr w:type="spellEnd"/>
            <w:r>
              <w:rPr>
                <w:sz w:val="24"/>
              </w:rPr>
              <w:t>. Príprava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náležitosti prezentácie 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bakalárskej práci s empirickou časťou.</w:t>
            </w:r>
          </w:p>
        </w:tc>
      </w:tr>
      <w:tr w:rsidR="00BC2F75">
        <w:trPr>
          <w:trHeight w:val="828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Požiadavky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tvorbu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slidov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Odporúčania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farebným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kontrastom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pozadia</w:t>
            </w:r>
          </w:p>
          <w:p w:rsidR="00BC2F75" w:rsidRDefault="00D233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písma.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Veľkosť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písma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 názvoch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slidov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veľkosť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písma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slidu</w:t>
            </w:r>
            <w:proofErr w:type="spellEnd"/>
            <w:r>
              <w:rPr>
                <w:sz w:val="24"/>
              </w:rPr>
              <w:t xml:space="preserve">. Pravidlo 6x6. Logický sled </w:t>
            </w:r>
            <w:proofErr w:type="spellStart"/>
            <w:r>
              <w:rPr>
                <w:sz w:val="24"/>
              </w:rPr>
              <w:t>slidov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C2F75">
        <w:trPr>
          <w:trHeight w:val="1053"/>
        </w:trPr>
        <w:tc>
          <w:tcPr>
            <w:tcW w:w="2520" w:type="dxa"/>
          </w:tcPr>
          <w:p w:rsidR="00BC2F75" w:rsidRDefault="00BC2F75">
            <w:pPr>
              <w:pStyle w:val="TableParagraph"/>
              <w:ind w:left="0"/>
            </w:pPr>
          </w:p>
        </w:tc>
        <w:tc>
          <w:tcPr>
            <w:tcW w:w="7513" w:type="dxa"/>
          </w:tcPr>
          <w:p w:rsidR="00BC2F75" w:rsidRDefault="00D233AD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Chyby pri tvorbe prezentácie a chyby pri obhajobe bakalárskej práce. Prekročený časový limit. Neprehľadné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nečitateľné </w:t>
            </w:r>
            <w:proofErr w:type="spellStart"/>
            <w:r>
              <w:rPr>
                <w:sz w:val="24"/>
              </w:rPr>
              <w:t>slidy</w:t>
            </w:r>
            <w:proofErr w:type="spellEnd"/>
            <w:r>
              <w:rPr>
                <w:sz w:val="24"/>
              </w:rPr>
              <w:t>. Očný kontakt so štátnicovou komisiou. Verbálne a neverbálne prešľapy.</w:t>
            </w:r>
          </w:p>
        </w:tc>
      </w:tr>
    </w:tbl>
    <w:p w:rsidR="00BC2F75" w:rsidRDefault="00BC2F75">
      <w:pPr>
        <w:pStyle w:val="Zkladntext"/>
      </w:pPr>
    </w:p>
    <w:p w:rsidR="00BC2F75" w:rsidRDefault="00BC2F75">
      <w:pPr>
        <w:pStyle w:val="Zkladntext"/>
        <w:spacing w:before="76"/>
      </w:pPr>
    </w:p>
    <w:p w:rsidR="00BC2F75" w:rsidRDefault="00D233AD">
      <w:pPr>
        <w:pStyle w:val="Nadpis2"/>
      </w:pPr>
      <w:r>
        <w:t>Podmienky</w:t>
      </w:r>
      <w:r>
        <w:rPr>
          <w:spacing w:val="-2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absolvovanie </w:t>
      </w:r>
      <w:r>
        <w:rPr>
          <w:spacing w:val="-2"/>
        </w:rPr>
        <w:t>predmetu:</w:t>
      </w:r>
    </w:p>
    <w:p w:rsidR="00BC2F75" w:rsidRDefault="00D233AD">
      <w:pPr>
        <w:pStyle w:val="Odsekzoznamu"/>
        <w:numPr>
          <w:ilvl w:val="0"/>
          <w:numId w:val="1"/>
        </w:numPr>
        <w:tabs>
          <w:tab w:val="left" w:pos="1135"/>
        </w:tabs>
        <w:ind w:hanging="357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absolvovanie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</w:t>
      </w:r>
      <w:r>
        <w:rPr>
          <w:spacing w:val="-1"/>
          <w:sz w:val="24"/>
        </w:rPr>
        <w:t xml:space="preserve"> </w:t>
      </w:r>
      <w:r>
        <w:rPr>
          <w:sz w:val="24"/>
        </w:rPr>
        <w:t>je potrebná</w:t>
      </w:r>
      <w:r>
        <w:rPr>
          <w:spacing w:val="-2"/>
          <w:sz w:val="24"/>
        </w:rPr>
        <w:t xml:space="preserve"> </w:t>
      </w:r>
      <w:r>
        <w:rPr>
          <w:sz w:val="24"/>
        </w:rPr>
        <w:t>minimálne 50 %</w:t>
      </w:r>
      <w:r>
        <w:rPr>
          <w:spacing w:val="-2"/>
          <w:sz w:val="24"/>
        </w:rPr>
        <w:t xml:space="preserve"> </w:t>
      </w:r>
      <w:r>
        <w:rPr>
          <w:sz w:val="24"/>
        </w:rPr>
        <w:t>účasť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prednáškach.</w:t>
      </w:r>
    </w:p>
    <w:p w:rsidR="00BC2F75" w:rsidRDefault="00D233AD">
      <w:pPr>
        <w:pStyle w:val="Nadpis1"/>
        <w:numPr>
          <w:ilvl w:val="0"/>
          <w:numId w:val="1"/>
        </w:numPr>
        <w:tabs>
          <w:tab w:val="left" w:pos="1135"/>
        </w:tabs>
        <w:ind w:hanging="357"/>
      </w:pPr>
      <w:r>
        <w:t>Spracovať</w:t>
      </w:r>
      <w:r>
        <w:rPr>
          <w:spacing w:val="-4"/>
        </w:rPr>
        <w:t xml:space="preserve"> </w:t>
      </w:r>
      <w:r>
        <w:t>prezentáciu</w:t>
      </w:r>
      <w:r>
        <w:rPr>
          <w:spacing w:val="-1"/>
        </w:rPr>
        <w:t xml:space="preserve"> </w:t>
      </w:r>
      <w:r>
        <w:t>bakalárskej</w:t>
      </w:r>
      <w:r>
        <w:rPr>
          <w:spacing w:val="-2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PPT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odprezentovať</w:t>
      </w:r>
      <w:proofErr w:type="spellEnd"/>
      <w:r>
        <w:rPr>
          <w:spacing w:val="-3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rPr>
          <w:spacing w:val="-2"/>
        </w:rPr>
        <w:t>obhajobu.</w:t>
      </w:r>
    </w:p>
    <w:p w:rsidR="00BC2F75" w:rsidRDefault="00D233AD">
      <w:pPr>
        <w:pStyle w:val="Odsekzoznamu"/>
        <w:numPr>
          <w:ilvl w:val="0"/>
          <w:numId w:val="1"/>
        </w:numPr>
        <w:tabs>
          <w:tab w:val="left" w:pos="1135"/>
        </w:tabs>
        <w:spacing w:line="360" w:lineRule="auto"/>
        <w:ind w:right="192"/>
        <w:rPr>
          <w:sz w:val="24"/>
        </w:rPr>
      </w:pPr>
      <w:r>
        <w:rPr>
          <w:sz w:val="24"/>
        </w:rPr>
        <w:t>Kredity nebudú udelené študentovi, ktorého vedomosti budú hodnotené na 61 % alebo menej. Na</w:t>
      </w:r>
      <w:r>
        <w:rPr>
          <w:spacing w:val="-4"/>
          <w:sz w:val="24"/>
        </w:rPr>
        <w:t xml:space="preserve"> </w:t>
      </w:r>
      <w:r>
        <w:rPr>
          <w:sz w:val="24"/>
        </w:rPr>
        <w:t>hodnotenie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potrebné</w:t>
      </w:r>
      <w:r>
        <w:rPr>
          <w:spacing w:val="-3"/>
          <w:sz w:val="24"/>
        </w:rPr>
        <w:t xml:space="preserve"> </w:t>
      </w:r>
      <w:r>
        <w:rPr>
          <w:sz w:val="24"/>
        </w:rPr>
        <w:t>dosiahnuť</w:t>
      </w:r>
      <w:r>
        <w:rPr>
          <w:spacing w:val="-3"/>
          <w:sz w:val="24"/>
        </w:rPr>
        <w:t xml:space="preserve"> </w:t>
      </w:r>
      <w:r>
        <w:rPr>
          <w:sz w:val="24"/>
        </w:rPr>
        <w:t>91 %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celkového</w:t>
      </w:r>
      <w:r>
        <w:rPr>
          <w:spacing w:val="-2"/>
          <w:sz w:val="24"/>
        </w:rPr>
        <w:t xml:space="preserve"> </w:t>
      </w:r>
      <w:r>
        <w:rPr>
          <w:sz w:val="24"/>
        </w:rPr>
        <w:t>hodnotenia;</w:t>
      </w:r>
      <w:r>
        <w:rPr>
          <w:spacing w:val="-2"/>
          <w:sz w:val="24"/>
        </w:rPr>
        <w:t xml:space="preserve"> </w:t>
      </w:r>
      <w:r>
        <w:rPr>
          <w:sz w:val="24"/>
        </w:rPr>
        <w:t>B: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%; C: 73 % – 80 %; D: 66 % – 72 %; E: 61 % – 65 % celkového hodnotenia.</w:t>
      </w:r>
    </w:p>
    <w:p w:rsidR="00BC2F75" w:rsidRDefault="00BC2F75">
      <w:pPr>
        <w:spacing w:line="360" w:lineRule="auto"/>
        <w:rPr>
          <w:sz w:val="24"/>
        </w:rPr>
        <w:sectPr w:rsidR="00BC2F75">
          <w:type w:val="continuous"/>
          <w:pgSz w:w="11910" w:h="16840"/>
          <w:pgMar w:top="620" w:right="740" w:bottom="280" w:left="720" w:header="708" w:footer="708" w:gutter="0"/>
          <w:cols w:space="708"/>
        </w:sectPr>
      </w:pPr>
    </w:p>
    <w:p w:rsidR="00BC2F75" w:rsidRDefault="00D233AD">
      <w:pPr>
        <w:pStyle w:val="Nadpis2"/>
        <w:spacing w:before="63"/>
        <w:jc w:val="both"/>
      </w:pPr>
      <w:r>
        <w:lastRenderedPageBreak/>
        <w:t>Odporúčaná</w:t>
      </w:r>
      <w:r>
        <w:rPr>
          <w:spacing w:val="-7"/>
        </w:rPr>
        <w:t xml:space="preserve"> </w:t>
      </w:r>
      <w:r>
        <w:rPr>
          <w:spacing w:val="-2"/>
        </w:rPr>
        <w:t>literatúra:</w:t>
      </w:r>
    </w:p>
    <w:p w:rsidR="00BC2F75" w:rsidRDefault="00BC2F75">
      <w:pPr>
        <w:pStyle w:val="Zkladntext"/>
        <w:rPr>
          <w:b/>
          <w:i/>
        </w:rPr>
      </w:pPr>
    </w:p>
    <w:p w:rsidR="00BC2F75" w:rsidRDefault="00D233AD">
      <w:pPr>
        <w:pStyle w:val="Zkladntext"/>
        <w:ind w:left="132" w:right="102"/>
        <w:jc w:val="both"/>
      </w:pPr>
      <w:r>
        <w:t xml:space="preserve">KILÍKOVÁ, M. 2022. Teória výskumu a metodiky písania záverečnej práce. </w:t>
      </w:r>
      <w:proofErr w:type="spellStart"/>
      <w:r>
        <w:t>VŠZaSP</w:t>
      </w:r>
      <w:proofErr w:type="spellEnd"/>
      <w:r>
        <w:t xml:space="preserve"> sv. Alžbety Bratislava, Detašované pracovisko </w:t>
      </w:r>
      <w:proofErr w:type="spellStart"/>
      <w:r>
        <w:t>bl</w:t>
      </w:r>
      <w:proofErr w:type="spellEnd"/>
      <w:r>
        <w:t xml:space="preserve">. Sáry </w:t>
      </w:r>
      <w:proofErr w:type="spellStart"/>
      <w:r>
        <w:t>Salkaházi</w:t>
      </w:r>
      <w:proofErr w:type="spellEnd"/>
      <w:r>
        <w:t xml:space="preserve"> Rožňava. A-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. Prešov. 142 s. ISBN 978- </w:t>
      </w:r>
      <w:r>
        <w:rPr>
          <w:spacing w:val="-2"/>
        </w:rPr>
        <w:t>80-8132-247-1.</w:t>
      </w:r>
    </w:p>
    <w:p w:rsidR="00BC2F75" w:rsidRDefault="00D233AD">
      <w:pPr>
        <w:pStyle w:val="Zkladntext"/>
        <w:ind w:left="132" w:right="109"/>
      </w:pPr>
      <w:r>
        <w:t>ORENDÁČ, P. – VRANKOVÁ, E. 2013. Školské a závere</w:t>
      </w:r>
      <w:r>
        <w:t>čné práce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Ako na to? Bratislava:</w:t>
      </w:r>
      <w:r>
        <w:rPr>
          <w:spacing w:val="22"/>
        </w:rPr>
        <w:t xml:space="preserve"> </w:t>
      </w:r>
      <w:proofErr w:type="spellStart"/>
      <w:r>
        <w:t>VŠZaSP</w:t>
      </w:r>
      <w:proofErr w:type="spellEnd"/>
      <w:r>
        <w:rPr>
          <w:spacing w:val="40"/>
        </w:rPr>
        <w:t xml:space="preserve"> </w:t>
      </w:r>
      <w:r>
        <w:t>sv. Alžbety, 2013.</w:t>
      </w:r>
    </w:p>
    <w:p w:rsidR="00BC2F75" w:rsidRDefault="00D233AD">
      <w:pPr>
        <w:pStyle w:val="Zkladntext"/>
        <w:tabs>
          <w:tab w:val="left" w:pos="1586"/>
          <w:tab w:val="left" w:pos="2632"/>
          <w:tab w:val="left" w:pos="3121"/>
          <w:tab w:val="left" w:pos="4316"/>
          <w:tab w:val="left" w:pos="4654"/>
          <w:tab w:val="left" w:pos="5405"/>
          <w:tab w:val="left" w:pos="6248"/>
          <w:tab w:val="left" w:pos="7325"/>
          <w:tab w:val="left" w:pos="8148"/>
          <w:tab w:val="left" w:pos="8905"/>
          <w:tab w:val="left" w:pos="10042"/>
        </w:tabs>
        <w:ind w:left="415" w:right="109" w:hanging="284"/>
      </w:pPr>
      <w:r>
        <w:rPr>
          <w:spacing w:val="-2"/>
        </w:rPr>
        <w:t>SMERNICA</w:t>
      </w:r>
      <w:r>
        <w:tab/>
      </w:r>
      <w:proofErr w:type="spellStart"/>
      <w:r>
        <w:rPr>
          <w:spacing w:val="-2"/>
        </w:rPr>
        <w:t>VŠZaSP</w:t>
      </w:r>
      <w:proofErr w:type="spellEnd"/>
      <w:r>
        <w:tab/>
      </w:r>
      <w:r>
        <w:rPr>
          <w:spacing w:val="-4"/>
        </w:rPr>
        <w:t>sv.</w:t>
      </w:r>
      <w:r>
        <w:tab/>
      </w:r>
      <w:r>
        <w:rPr>
          <w:spacing w:val="-2"/>
        </w:rPr>
        <w:t>Alžbety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úplné</w:t>
      </w:r>
      <w:r>
        <w:tab/>
      </w:r>
      <w:r>
        <w:rPr>
          <w:spacing w:val="-2"/>
        </w:rPr>
        <w:t>znenie</w:t>
      </w:r>
      <w:r>
        <w:tab/>
        <w:t>a prílohy</w:t>
      </w:r>
      <w:r>
        <w:tab/>
        <w:t>z roku</w:t>
      </w:r>
      <w:r>
        <w:tab/>
      </w:r>
      <w:r>
        <w:rPr>
          <w:spacing w:val="-2"/>
        </w:rPr>
        <w:t>2024.</w:t>
      </w:r>
      <w:r>
        <w:tab/>
      </w:r>
      <w:r>
        <w:rPr>
          <w:spacing w:val="-2"/>
        </w:rPr>
        <w:t>Dostupné</w:t>
      </w:r>
      <w:r>
        <w:tab/>
      </w:r>
      <w:r>
        <w:rPr>
          <w:spacing w:val="-4"/>
        </w:rPr>
        <w:t xml:space="preserve">na: </w:t>
      </w:r>
      <w:r>
        <w:rPr>
          <w:spacing w:val="-2"/>
        </w:rPr>
        <w:t>https:/</w:t>
      </w:r>
      <w:hyperlink r:id="rId5">
        <w:r>
          <w:rPr>
            <w:spacing w:val="-2"/>
          </w:rPr>
          <w:t>/www.vssvalzbety.sk/</w:t>
        </w:r>
      </w:hyperlink>
      <w:r>
        <w:rPr>
          <w:spacing w:val="-2"/>
        </w:rPr>
        <w:t>o</w:t>
      </w:r>
      <w:hyperlink r:id="rId6">
        <w:r>
          <w:rPr>
            <w:spacing w:val="-2"/>
          </w:rPr>
          <w:t>-nas/vnutorne-predpisy-smernice</w:t>
        </w:r>
      </w:hyperlink>
    </w:p>
    <w:p w:rsidR="00BC2F75" w:rsidRDefault="00D233AD">
      <w:pPr>
        <w:pStyle w:val="Zkladntext"/>
        <w:ind w:left="415" w:hanging="284"/>
      </w:pPr>
      <w:r>
        <w:t>Metodické</w:t>
      </w:r>
      <w:r>
        <w:rPr>
          <w:spacing w:val="40"/>
        </w:rPr>
        <w:t xml:space="preserve"> </w:t>
      </w:r>
      <w:r>
        <w:t>usmernenie</w:t>
      </w:r>
      <w:r>
        <w:rPr>
          <w:spacing w:val="73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56/2011</w:t>
      </w:r>
      <w:r>
        <w:rPr>
          <w:spacing w:val="7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náležitostiach</w:t>
      </w:r>
      <w:r>
        <w:rPr>
          <w:spacing w:val="40"/>
        </w:rPr>
        <w:t xml:space="preserve"> </w:t>
      </w:r>
      <w:r>
        <w:t>záverečných</w:t>
      </w:r>
      <w:r>
        <w:rPr>
          <w:spacing w:val="40"/>
        </w:rPr>
        <w:t xml:space="preserve"> </w:t>
      </w:r>
      <w:r>
        <w:t>prác,</w:t>
      </w:r>
      <w:r>
        <w:rPr>
          <w:spacing w:val="73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bibliografickej</w:t>
      </w:r>
      <w:r>
        <w:rPr>
          <w:spacing w:val="72"/>
        </w:rPr>
        <w:t xml:space="preserve"> </w:t>
      </w:r>
      <w:r>
        <w:t>registrácii, uchovávaní a sprístupňovaní(MŠVVaŠ SR)</w:t>
      </w:r>
    </w:p>
    <w:p w:rsidR="00BC2F75" w:rsidRDefault="00D233AD">
      <w:pPr>
        <w:pStyle w:val="Zkladntext"/>
        <w:ind w:left="132"/>
      </w:pPr>
      <w:r>
        <w:t>Odborná</w:t>
      </w:r>
      <w:r>
        <w:rPr>
          <w:spacing w:val="-6"/>
        </w:rPr>
        <w:t xml:space="preserve"> </w:t>
      </w:r>
      <w:r>
        <w:t>literatúr</w:t>
      </w:r>
      <w:r>
        <w:t>a</w:t>
      </w:r>
      <w:r>
        <w:rPr>
          <w:spacing w:val="-3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schválenej</w:t>
      </w:r>
      <w:r>
        <w:rPr>
          <w:spacing w:val="-2"/>
        </w:rPr>
        <w:t xml:space="preserve"> </w:t>
      </w:r>
      <w:r>
        <w:t>témy</w:t>
      </w:r>
      <w:r>
        <w:rPr>
          <w:spacing w:val="-2"/>
        </w:rPr>
        <w:t xml:space="preserve"> </w:t>
      </w:r>
      <w:r>
        <w:t>bakalárskej</w:t>
      </w:r>
      <w:r>
        <w:rPr>
          <w:spacing w:val="-2"/>
        </w:rPr>
        <w:t xml:space="preserve"> práce.</w:t>
      </w:r>
    </w:p>
    <w:p w:rsidR="00BC2F75" w:rsidRDefault="00BC2F75">
      <w:pPr>
        <w:pStyle w:val="Zkladntext"/>
      </w:pPr>
    </w:p>
    <w:p w:rsidR="00BC2F75" w:rsidRDefault="00BC2F75">
      <w:pPr>
        <w:pStyle w:val="Zkladntext"/>
      </w:pPr>
    </w:p>
    <w:p w:rsidR="00BC2F75" w:rsidRDefault="00BC2F75">
      <w:pPr>
        <w:pStyle w:val="Zkladntext"/>
        <w:spacing w:before="1"/>
      </w:pPr>
    </w:p>
    <w:p w:rsidR="00BC2F75" w:rsidRDefault="00D233AD">
      <w:pPr>
        <w:pStyle w:val="Zkladntext"/>
        <w:ind w:right="106"/>
        <w:jc w:val="right"/>
      </w:pPr>
      <w:r>
        <w:t>Garant</w:t>
      </w:r>
      <w:r>
        <w:rPr>
          <w:spacing w:val="-1"/>
        </w:rPr>
        <w:t xml:space="preserve"> </w:t>
      </w:r>
      <w:r>
        <w:t>predmetu: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PhDr.</w:t>
      </w:r>
      <w:r>
        <w:rPr>
          <w:spacing w:val="-1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t>Bérešová,</w:t>
      </w:r>
      <w:r>
        <w:rPr>
          <w:spacing w:val="-1"/>
        </w:rPr>
        <w:t xml:space="preserve"> </w:t>
      </w:r>
      <w:r>
        <w:rPr>
          <w:spacing w:val="-4"/>
        </w:rPr>
        <w:t>PhD.</w:t>
      </w:r>
    </w:p>
    <w:p w:rsidR="00BC2F75" w:rsidRDefault="00BC2F75">
      <w:pPr>
        <w:pStyle w:val="Zkladntext"/>
      </w:pPr>
    </w:p>
    <w:p w:rsidR="00BC2F75" w:rsidRDefault="00D233AD">
      <w:pPr>
        <w:pStyle w:val="Zkladntext"/>
        <w:ind w:right="105"/>
        <w:jc w:val="right"/>
      </w:pPr>
      <w:r>
        <w:t>Posledná</w:t>
      </w:r>
      <w:r>
        <w:rPr>
          <w:spacing w:val="-5"/>
        </w:rPr>
        <w:t xml:space="preserve"> </w:t>
      </w:r>
      <w:r>
        <w:t>úprava: 12.08.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rPr>
          <w:sz w:val="22"/>
        </w:rPr>
      </w:pPr>
    </w:p>
    <w:p w:rsidR="00BC2F75" w:rsidRDefault="00BC2F75">
      <w:pPr>
        <w:pStyle w:val="Zkladntext"/>
        <w:spacing w:before="128"/>
        <w:rPr>
          <w:sz w:val="22"/>
        </w:rPr>
      </w:pPr>
    </w:p>
    <w:p w:rsidR="00BC2F75" w:rsidRDefault="00D233AD">
      <w:pPr>
        <w:spacing w:before="1"/>
        <w:ind w:left="24" w:right="3"/>
        <w:jc w:val="center"/>
      </w:pPr>
      <w:r>
        <w:t>-</w:t>
      </w:r>
      <w:r>
        <w:rPr>
          <w:spacing w:val="-2"/>
        </w:rPr>
        <w:t xml:space="preserve"> </w:t>
      </w:r>
      <w:r>
        <w:t xml:space="preserve">2 </w:t>
      </w:r>
      <w:r>
        <w:rPr>
          <w:spacing w:val="-10"/>
        </w:rPr>
        <w:t>-</w:t>
      </w:r>
    </w:p>
    <w:sectPr w:rsidR="00BC2F75">
      <w:pgSz w:w="11910" w:h="16840"/>
      <w:pgMar w:top="1000" w:right="7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65F1"/>
    <w:multiLevelType w:val="hybridMultilevel"/>
    <w:tmpl w:val="270E957E"/>
    <w:lvl w:ilvl="0" w:tplc="73A03F26">
      <w:start w:val="1"/>
      <w:numFmt w:val="decimal"/>
      <w:lvlText w:val="%1."/>
      <w:lvlJc w:val="left"/>
      <w:pPr>
        <w:ind w:left="1135" w:hanging="358"/>
        <w:jc w:val="left"/>
      </w:pPr>
      <w:rPr>
        <w:rFonts w:hint="default"/>
        <w:spacing w:val="0"/>
        <w:w w:val="100"/>
        <w:lang w:val="sk-SK" w:eastAsia="en-US" w:bidi="ar-SA"/>
      </w:rPr>
    </w:lvl>
    <w:lvl w:ilvl="1" w:tplc="21FC3B02">
      <w:numFmt w:val="bullet"/>
      <w:lvlText w:val="•"/>
      <w:lvlJc w:val="left"/>
      <w:pPr>
        <w:ind w:left="2070" w:hanging="358"/>
      </w:pPr>
      <w:rPr>
        <w:rFonts w:hint="default"/>
        <w:lang w:val="sk-SK" w:eastAsia="en-US" w:bidi="ar-SA"/>
      </w:rPr>
    </w:lvl>
    <w:lvl w:ilvl="2" w:tplc="18AAA3B4">
      <w:numFmt w:val="bullet"/>
      <w:lvlText w:val="•"/>
      <w:lvlJc w:val="left"/>
      <w:pPr>
        <w:ind w:left="3001" w:hanging="358"/>
      </w:pPr>
      <w:rPr>
        <w:rFonts w:hint="default"/>
        <w:lang w:val="sk-SK" w:eastAsia="en-US" w:bidi="ar-SA"/>
      </w:rPr>
    </w:lvl>
    <w:lvl w:ilvl="3" w:tplc="D72C4572">
      <w:numFmt w:val="bullet"/>
      <w:lvlText w:val="•"/>
      <w:lvlJc w:val="left"/>
      <w:pPr>
        <w:ind w:left="3931" w:hanging="358"/>
      </w:pPr>
      <w:rPr>
        <w:rFonts w:hint="default"/>
        <w:lang w:val="sk-SK" w:eastAsia="en-US" w:bidi="ar-SA"/>
      </w:rPr>
    </w:lvl>
    <w:lvl w:ilvl="4" w:tplc="79A41DE8">
      <w:numFmt w:val="bullet"/>
      <w:lvlText w:val="•"/>
      <w:lvlJc w:val="left"/>
      <w:pPr>
        <w:ind w:left="4862" w:hanging="358"/>
      </w:pPr>
      <w:rPr>
        <w:rFonts w:hint="default"/>
        <w:lang w:val="sk-SK" w:eastAsia="en-US" w:bidi="ar-SA"/>
      </w:rPr>
    </w:lvl>
    <w:lvl w:ilvl="5" w:tplc="A6AED3AC">
      <w:numFmt w:val="bullet"/>
      <w:lvlText w:val="•"/>
      <w:lvlJc w:val="left"/>
      <w:pPr>
        <w:ind w:left="5793" w:hanging="358"/>
      </w:pPr>
      <w:rPr>
        <w:rFonts w:hint="default"/>
        <w:lang w:val="sk-SK" w:eastAsia="en-US" w:bidi="ar-SA"/>
      </w:rPr>
    </w:lvl>
    <w:lvl w:ilvl="6" w:tplc="137279FC">
      <w:numFmt w:val="bullet"/>
      <w:lvlText w:val="•"/>
      <w:lvlJc w:val="left"/>
      <w:pPr>
        <w:ind w:left="6723" w:hanging="358"/>
      </w:pPr>
      <w:rPr>
        <w:rFonts w:hint="default"/>
        <w:lang w:val="sk-SK" w:eastAsia="en-US" w:bidi="ar-SA"/>
      </w:rPr>
    </w:lvl>
    <w:lvl w:ilvl="7" w:tplc="4B06952C">
      <w:numFmt w:val="bullet"/>
      <w:lvlText w:val="•"/>
      <w:lvlJc w:val="left"/>
      <w:pPr>
        <w:ind w:left="7654" w:hanging="358"/>
      </w:pPr>
      <w:rPr>
        <w:rFonts w:hint="default"/>
        <w:lang w:val="sk-SK" w:eastAsia="en-US" w:bidi="ar-SA"/>
      </w:rPr>
    </w:lvl>
    <w:lvl w:ilvl="8" w:tplc="3382777C">
      <w:numFmt w:val="bullet"/>
      <w:lvlText w:val="•"/>
      <w:lvlJc w:val="left"/>
      <w:pPr>
        <w:ind w:left="8585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75"/>
    <w:rsid w:val="00BC2F75"/>
    <w:rsid w:val="00D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43C1-C228-42E3-AE78-C2B8F9E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39"/>
      <w:ind w:left="24" w:hanging="35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spacing w:before="1"/>
      <w:ind w:left="132"/>
      <w:outlineLvl w:val="1"/>
    </w:pPr>
    <w:rPr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3"/>
      <w:ind w:left="24" w:right="7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137"/>
      <w:ind w:left="1135" w:hanging="357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svalzbety.sk/o-nas/vnutorne-predpisy-smernice" TargetMode="External"/><Relationship Id="rId5" Type="http://schemas.openxmlformats.org/officeDocument/2006/relationships/hyperlink" Target="http://www.vssvalzbety.sk/o-nas/vnutorne-predpisy-smern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2024-09-04T10:11:00Z</dcterms:created>
  <dcterms:modified xsi:type="dcterms:W3CDTF">2024-09-04T10:11:00Z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pre Microsoft 365</vt:lpwstr>
  </property>
</Properties>
</file>